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ind w:right="-1"/>
        <w:jc w:val="center"/>
        <w:rPr>
          <w:bCs/>
        </w:rPr>
      </w:pPr>
    </w:p>
    <w:p w:rsidR="00FE38F5" w:rsidRDefault="008B6414" w:rsidP="008B6414">
      <w:pPr>
        <w:jc w:val="center"/>
        <w:rPr>
          <w:b/>
        </w:rPr>
      </w:pPr>
      <w:r w:rsidRPr="008B6414">
        <w:rPr>
          <w:b/>
        </w:rPr>
        <w:t>Опросный лист</w:t>
      </w:r>
    </w:p>
    <w:p w:rsidR="008B6414" w:rsidRPr="008B6414" w:rsidRDefault="008B6414" w:rsidP="008B6414">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E38F5" w:rsidRPr="00FE38F5" w:rsidTr="00744165">
        <w:tc>
          <w:tcPr>
            <w:tcW w:w="9923"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8B6414" w:rsidRPr="001050EF" w:rsidRDefault="008B6414" w:rsidP="008B6414">
            <w:pPr>
              <w:jc w:val="both"/>
              <w:rPr>
                <w:b/>
                <w:sz w:val="24"/>
                <w:szCs w:val="24"/>
              </w:rPr>
            </w:pPr>
            <w:proofErr w:type="gramStart"/>
            <w:r w:rsidRPr="001050EF">
              <w:rPr>
                <w:b/>
                <w:sz w:val="24"/>
                <w:szCs w:val="24"/>
              </w:rPr>
              <w:t>Проект</w:t>
            </w:r>
            <w:r>
              <w:rPr>
                <w:b/>
                <w:sz w:val="24"/>
                <w:szCs w:val="24"/>
              </w:rPr>
              <w:t xml:space="preserve">а </w:t>
            </w:r>
            <w:bookmarkStart w:id="0" w:name="_GoBack"/>
            <w:bookmarkEnd w:id="0"/>
            <w:r>
              <w:rPr>
                <w:b/>
                <w:sz w:val="24"/>
                <w:szCs w:val="24"/>
              </w:rPr>
              <w:t>постановления «О</w:t>
            </w:r>
            <w:r w:rsidRPr="001050EF">
              <w:rPr>
                <w:b/>
                <w:sz w:val="24"/>
                <w:szCs w:val="24"/>
              </w:rPr>
              <w:t xml:space="preserve"> внесении изменений в постановление администрации ра</w:t>
            </w:r>
            <w:r w:rsidRPr="001050EF">
              <w:rPr>
                <w:b/>
                <w:sz w:val="24"/>
                <w:szCs w:val="24"/>
              </w:rPr>
              <w:t>й</w:t>
            </w:r>
            <w:r w:rsidRPr="001050EF">
              <w:rPr>
                <w:b/>
                <w:sz w:val="24"/>
                <w:szCs w:val="24"/>
              </w:rPr>
              <w:t>она от 29.12.2017 № 2855 «Об утверждении Порядка сбора твёрдых коммунальных отх</w:t>
            </w:r>
            <w:r w:rsidRPr="001050EF">
              <w:rPr>
                <w:b/>
                <w:sz w:val="24"/>
                <w:szCs w:val="24"/>
              </w:rPr>
              <w:t>о</w:t>
            </w:r>
            <w:r w:rsidRPr="001050EF">
              <w:rPr>
                <w:b/>
                <w:sz w:val="24"/>
                <w:szCs w:val="24"/>
              </w:rPr>
              <w:t>дов (в том числе их раздельного сбора</w:t>
            </w:r>
            <w:r>
              <w:rPr>
                <w:b/>
                <w:sz w:val="24"/>
                <w:szCs w:val="24"/>
              </w:rPr>
              <w:t xml:space="preserve">) </w:t>
            </w:r>
            <w:r w:rsidRPr="001050EF">
              <w:rPr>
                <w:b/>
                <w:sz w:val="24"/>
                <w:szCs w:val="24"/>
              </w:rPr>
              <w:t>на территории района»</w:t>
            </w:r>
            <w:proofErr w:type="gramEnd"/>
          </w:p>
          <w:p w:rsidR="00FE38F5" w:rsidRPr="008B6414"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r w:rsidR="008B6414">
              <w:t xml:space="preserve"> </w:t>
            </w:r>
            <w:hyperlink r:id="rId8" w:history="1">
              <w:r w:rsidR="008B6414" w:rsidRPr="00EC0DAA">
                <w:rPr>
                  <w:rStyle w:val="af9"/>
                  <w:sz w:val="24"/>
                  <w:szCs w:val="24"/>
                  <w:lang w:val="en-US"/>
                </w:rPr>
                <w:t>ecolog</w:t>
              </w:r>
              <w:r w:rsidR="008B6414" w:rsidRPr="00EC0DAA">
                <w:rPr>
                  <w:rStyle w:val="af9"/>
                  <w:sz w:val="24"/>
                  <w:szCs w:val="24"/>
                </w:rPr>
                <w:t>@</w:t>
              </w:r>
              <w:r w:rsidR="008B6414" w:rsidRPr="00EC0DAA">
                <w:rPr>
                  <w:rStyle w:val="af9"/>
                  <w:sz w:val="24"/>
                  <w:szCs w:val="24"/>
                  <w:lang w:val="en-US"/>
                </w:rPr>
                <w:t>nvraion</w:t>
              </w:r>
              <w:r w:rsidR="008B6414" w:rsidRPr="00EC0DAA">
                <w:rPr>
                  <w:rStyle w:val="af9"/>
                  <w:sz w:val="24"/>
                  <w:szCs w:val="24"/>
                </w:rPr>
                <w:t>.</w:t>
              </w:r>
              <w:r w:rsidR="008B6414" w:rsidRPr="00EC0DAA">
                <w:rPr>
                  <w:rStyle w:val="af9"/>
                  <w:sz w:val="24"/>
                  <w:szCs w:val="24"/>
                  <w:lang w:val="en-US"/>
                </w:rPr>
                <w:t>ru</w:t>
              </w:r>
            </w:hyperlink>
            <w:r w:rsidR="008B6414">
              <w:rPr>
                <w:sz w:val="24"/>
                <w:szCs w:val="24"/>
              </w:rPr>
              <w:t xml:space="preserve"> </w:t>
            </w:r>
            <w:r w:rsidRPr="00FE38F5">
              <w:rPr>
                <w:sz w:val="24"/>
                <w:szCs w:val="24"/>
              </w:rPr>
              <w:t>не позднее  «</w:t>
            </w:r>
            <w:r w:rsidR="008B6414">
              <w:rPr>
                <w:sz w:val="24"/>
                <w:szCs w:val="24"/>
              </w:rPr>
              <w:t>23</w:t>
            </w:r>
            <w:r w:rsidRPr="00FE38F5">
              <w:rPr>
                <w:sz w:val="24"/>
                <w:szCs w:val="24"/>
              </w:rPr>
              <w:t xml:space="preserve">» </w:t>
            </w:r>
            <w:r w:rsidR="008B6414">
              <w:rPr>
                <w:sz w:val="24"/>
                <w:szCs w:val="24"/>
              </w:rPr>
              <w:t xml:space="preserve">апреля </w:t>
            </w:r>
            <w:r w:rsidRPr="00FE38F5">
              <w:rPr>
                <w:sz w:val="24"/>
                <w:szCs w:val="24"/>
              </w:rPr>
              <w:t>20</w:t>
            </w:r>
            <w:r w:rsidR="008B6414">
              <w:rPr>
                <w:sz w:val="24"/>
                <w:szCs w:val="24"/>
              </w:rPr>
              <w:t xml:space="preserve">18 </w:t>
            </w:r>
            <w:r w:rsidRPr="00FE38F5">
              <w:rPr>
                <w:sz w:val="24"/>
                <w:szCs w:val="24"/>
              </w:rPr>
              <w:t>года.</w:t>
            </w:r>
          </w:p>
          <w:p w:rsidR="00FE38F5" w:rsidRPr="00FE38F5" w:rsidRDefault="00FE38F5" w:rsidP="00FE38F5">
            <w:pPr>
              <w:jc w:val="both"/>
              <w:rPr>
                <w:sz w:val="24"/>
                <w:szCs w:val="24"/>
              </w:rPr>
            </w:pPr>
            <w:r w:rsidRPr="00FE38F5">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FE38F5">
      <w:pPr>
        <w:pBdr>
          <w:top w:val="single" w:sz="4" w:space="1" w:color="auto"/>
          <w:left w:val="single" w:sz="4" w:space="13" w:color="auto"/>
          <w:bottom w:val="single" w:sz="4" w:space="1" w:color="auto"/>
          <w:right w:val="single" w:sz="4" w:space="0" w:color="auto"/>
        </w:pBdr>
        <w:jc w:val="center"/>
        <w:rPr>
          <w:b/>
          <w:sz w:val="24"/>
          <w:szCs w:val="24"/>
        </w:rPr>
      </w:pPr>
      <w:r w:rsidRPr="00FE38F5">
        <w:rPr>
          <w:b/>
          <w:sz w:val="24"/>
          <w:szCs w:val="24"/>
        </w:rPr>
        <w:t>Контактная информация</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Наименование организации ___________________________________________________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FE38F5" w:rsidRPr="00FE38F5" w:rsidTr="008B6414">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Является ли актуальной в настоящее время проблема, на решение которой напра</w:t>
            </w:r>
            <w:r w:rsidRPr="00FE38F5">
              <w:rPr>
                <w:i/>
                <w:sz w:val="24"/>
                <w:szCs w:val="24"/>
              </w:rPr>
              <w:t>в</w:t>
            </w:r>
            <w:r w:rsidRPr="00FE38F5">
              <w:rPr>
                <w:i/>
                <w:sz w:val="24"/>
                <w:szCs w:val="24"/>
              </w:rPr>
              <w:t xml:space="preserve">лен проект муниципального нормативного правового акта? Укажите </w:t>
            </w:r>
            <w:proofErr w:type="gramStart"/>
            <w:r w:rsidRPr="00FE38F5">
              <w:rPr>
                <w:i/>
                <w:sz w:val="24"/>
                <w:szCs w:val="24"/>
              </w:rPr>
              <w:t>обоснования</w:t>
            </w:r>
            <w:proofErr w:type="gramEnd"/>
            <w:r w:rsidRPr="00FE38F5">
              <w:rPr>
                <w:i/>
                <w:sz w:val="24"/>
                <w:szCs w:val="24"/>
              </w:rPr>
              <w:t xml:space="preserve"> высказа</w:t>
            </w:r>
            <w:r w:rsidRPr="00FE38F5">
              <w:rPr>
                <w:i/>
                <w:sz w:val="24"/>
                <w:szCs w:val="24"/>
              </w:rPr>
              <w:t>н</w:t>
            </w:r>
            <w:r w:rsidRPr="00FE38F5">
              <w:rPr>
                <w:i/>
                <w:sz w:val="24"/>
                <w:szCs w:val="24"/>
              </w:rPr>
              <w:t>ного Вами мнения.</w:t>
            </w:r>
          </w:p>
        </w:tc>
      </w:tr>
      <w:tr w:rsidR="00FE38F5" w:rsidRPr="00FE38F5" w:rsidTr="008B6414">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иные варианты достижения заявленных целей регулирования? Е</w:t>
            </w:r>
            <w:r w:rsidRPr="00FE38F5">
              <w:rPr>
                <w:i/>
                <w:sz w:val="24"/>
                <w:szCs w:val="24"/>
              </w:rPr>
              <w:t>с</w:t>
            </w:r>
            <w:r w:rsidRPr="00FE38F5">
              <w:rPr>
                <w:i/>
                <w:sz w:val="24"/>
                <w:szCs w:val="24"/>
              </w:rPr>
              <w:t xml:space="preserve">ли да, выделите из них те, которые, по Вашему мнению, были бы </w:t>
            </w:r>
            <w:proofErr w:type="gramStart"/>
            <w:r w:rsidRPr="00FE38F5">
              <w:rPr>
                <w:i/>
                <w:sz w:val="24"/>
                <w:szCs w:val="24"/>
              </w:rPr>
              <w:t>более оптимальными</w:t>
            </w:r>
            <w:proofErr w:type="gramEnd"/>
            <w:r w:rsidRPr="00FE38F5">
              <w:rPr>
                <w:i/>
                <w:sz w:val="24"/>
                <w:szCs w:val="24"/>
              </w:rPr>
              <w:t>, менее затратными и (или) более эффективными?</w:t>
            </w:r>
          </w:p>
        </w:tc>
      </w:tr>
      <w:tr w:rsidR="00FE38F5" w:rsidRPr="00FE38F5" w:rsidTr="008B6414">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Какие, по Вашему мнению, субъекты предпринимательской и инвестиционной де</w:t>
            </w:r>
            <w:r w:rsidRPr="00FE38F5">
              <w:rPr>
                <w:i/>
                <w:sz w:val="24"/>
                <w:szCs w:val="24"/>
              </w:rPr>
              <w:t>я</w:t>
            </w:r>
            <w:r w:rsidRPr="00FE38F5">
              <w:rPr>
                <w:i/>
                <w:sz w:val="24"/>
                <w:szCs w:val="24"/>
              </w:rPr>
              <w:t>тельности будут затронуты предлагаемым регулированием (по видам субъектов, отра</w:t>
            </w:r>
            <w:r w:rsidRPr="00FE38F5">
              <w:rPr>
                <w:i/>
                <w:sz w:val="24"/>
                <w:szCs w:val="24"/>
              </w:rPr>
              <w:t>с</w:t>
            </w:r>
            <w:r w:rsidRPr="00FE38F5">
              <w:rPr>
                <w:i/>
                <w:sz w:val="24"/>
                <w:szCs w:val="24"/>
              </w:rPr>
              <w:t>лям, количеству)?</w:t>
            </w:r>
          </w:p>
        </w:tc>
      </w:tr>
      <w:tr w:rsidR="00FE38F5" w:rsidRPr="00FE38F5" w:rsidTr="008B6414">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Повлияет ли введение предлагаемого регулирования на конкурентную среду в отра</w:t>
            </w:r>
            <w:r w:rsidRPr="00FE38F5">
              <w:rPr>
                <w:i/>
                <w:sz w:val="24"/>
                <w:szCs w:val="24"/>
              </w:rPr>
              <w:t>с</w:t>
            </w:r>
            <w:r w:rsidRPr="00FE38F5">
              <w:rPr>
                <w:i/>
                <w:sz w:val="24"/>
                <w:szCs w:val="24"/>
              </w:rPr>
              <w:t>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E38F5" w:rsidRPr="00FE38F5" w:rsidTr="008B6414">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w:t>
            </w:r>
            <w:r w:rsidRPr="00FE38F5">
              <w:rPr>
                <w:i/>
                <w:sz w:val="24"/>
                <w:szCs w:val="24"/>
              </w:rPr>
              <w:t>е</w:t>
            </w:r>
            <w:r w:rsidRPr="00FE38F5">
              <w:rPr>
                <w:i/>
                <w:sz w:val="24"/>
                <w:szCs w:val="24"/>
              </w:rPr>
              <w:t>дуры, реализуемые ответственными исполнителями структурными подразделениями админ</w:t>
            </w:r>
            <w:r w:rsidRPr="00FE38F5">
              <w:rPr>
                <w:i/>
                <w:sz w:val="24"/>
                <w:szCs w:val="24"/>
              </w:rPr>
              <w:t>и</w:t>
            </w:r>
            <w:r w:rsidRPr="00FE38F5">
              <w:rPr>
                <w:i/>
                <w:sz w:val="24"/>
                <w:szCs w:val="24"/>
              </w:rPr>
              <w:t>страции района, муниципальными учреждениями,  насколько точно и недвусмысленно проп</w:t>
            </w:r>
            <w:r w:rsidRPr="00FE38F5">
              <w:rPr>
                <w:i/>
                <w:sz w:val="24"/>
                <w:szCs w:val="24"/>
              </w:rPr>
              <w:t>и</w:t>
            </w:r>
            <w:r w:rsidRPr="00FE38F5">
              <w:rPr>
                <w:i/>
                <w:sz w:val="24"/>
                <w:szCs w:val="24"/>
              </w:rPr>
              <w:t xml:space="preserve">саны властные функции и полномочия? </w:t>
            </w:r>
            <w:proofErr w:type="gramEnd"/>
          </w:p>
        </w:tc>
      </w:tr>
      <w:tr w:rsidR="00FE38F5" w:rsidRPr="00FE38F5" w:rsidTr="008B6414">
        <w:trPr>
          <w:trHeight w:val="397"/>
        </w:trPr>
        <w:tc>
          <w:tcPr>
            <w:tcW w:w="10065" w:type="dxa"/>
            <w:shd w:val="clear" w:color="auto" w:fill="auto"/>
            <w:vAlign w:val="bottom"/>
          </w:tcPr>
          <w:p w:rsidR="00FE38F5" w:rsidRPr="00FE38F5" w:rsidRDefault="00FE38F5" w:rsidP="00FE38F5">
            <w:pPr>
              <w:jc w:val="both"/>
              <w:rPr>
                <w:i/>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w:t>
            </w:r>
            <w:r w:rsidRPr="00FE38F5">
              <w:rPr>
                <w:i/>
                <w:sz w:val="24"/>
                <w:szCs w:val="24"/>
              </w:rPr>
              <w:t>р</w:t>
            </w:r>
            <w:r w:rsidRPr="00FE38F5">
              <w:rPr>
                <w:i/>
                <w:sz w:val="24"/>
                <w:szCs w:val="24"/>
              </w:rPr>
              <w:t>мативные правовые акты.</w:t>
            </w:r>
          </w:p>
        </w:tc>
      </w:tr>
      <w:tr w:rsidR="00FE38F5" w:rsidRPr="00FE38F5" w:rsidTr="008B6414">
        <w:trPr>
          <w:trHeight w:val="2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w:t>
            </w:r>
            <w:r w:rsidRPr="00FE38F5">
              <w:rPr>
                <w:i/>
                <w:sz w:val="24"/>
                <w:szCs w:val="24"/>
              </w:rPr>
              <w:t>и</w:t>
            </w:r>
            <w:r w:rsidRPr="00FE38F5">
              <w:rPr>
                <w:i/>
                <w:sz w:val="24"/>
                <w:szCs w:val="24"/>
              </w:rPr>
              <w:t xml:space="preserve">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w:t>
            </w:r>
            <w:r w:rsidRPr="00FE38F5">
              <w:rPr>
                <w:i/>
                <w:sz w:val="24"/>
                <w:szCs w:val="24"/>
              </w:rPr>
              <w:lastRenderedPageBreak/>
              <w:t>предпринимательской и инвестиционной деятельности? Приведите обоснования по кажд</w:t>
            </w:r>
            <w:r w:rsidRPr="00FE38F5">
              <w:rPr>
                <w:i/>
                <w:sz w:val="24"/>
                <w:szCs w:val="24"/>
              </w:rPr>
              <w:t>о</w:t>
            </w:r>
            <w:r w:rsidRPr="00FE38F5">
              <w:rPr>
                <w:i/>
                <w:sz w:val="24"/>
                <w:szCs w:val="24"/>
              </w:rPr>
              <w:t>му указанному положению.</w:t>
            </w:r>
          </w:p>
        </w:tc>
      </w:tr>
      <w:tr w:rsidR="00FE38F5" w:rsidRPr="00FE38F5" w:rsidTr="008B6414">
        <w:trPr>
          <w:trHeight w:val="70"/>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w:t>
            </w:r>
            <w:r w:rsidRPr="00FE38F5">
              <w:rPr>
                <w:i/>
                <w:sz w:val="24"/>
                <w:szCs w:val="24"/>
              </w:rPr>
              <w:t>о</w:t>
            </w:r>
            <w:r w:rsidRPr="00FE38F5">
              <w:rPr>
                <w:i/>
                <w:sz w:val="24"/>
                <w:szCs w:val="24"/>
              </w:rPr>
              <w:t>сти обязанностей, возникновения избыточных административных и иных ограничений и об</w:t>
            </w:r>
            <w:r w:rsidRPr="00FE38F5">
              <w:rPr>
                <w:i/>
                <w:sz w:val="24"/>
                <w:szCs w:val="24"/>
              </w:rPr>
              <w:t>я</w:t>
            </w:r>
            <w:r w:rsidRPr="00FE38F5">
              <w:rPr>
                <w:i/>
                <w:sz w:val="24"/>
                <w:szCs w:val="24"/>
              </w:rPr>
              <w:t>занностей?</w:t>
            </w:r>
            <w:r w:rsidRPr="00FE38F5">
              <w:rPr>
                <w:b/>
                <w:sz w:val="24"/>
                <w:szCs w:val="24"/>
              </w:rPr>
              <w:t xml:space="preserve"> </w:t>
            </w:r>
            <w:r w:rsidRPr="00FE38F5">
              <w:rPr>
                <w:i/>
                <w:sz w:val="24"/>
                <w:szCs w:val="24"/>
              </w:rPr>
              <w:t>Приведите конкретные примеры.</w:t>
            </w:r>
          </w:p>
        </w:tc>
      </w:tr>
      <w:tr w:rsidR="00FE38F5" w:rsidRPr="00FE38F5" w:rsidTr="008B6414">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Оцените издержки субъектов предпринимательской и инвестиционной деятельн</w:t>
            </w:r>
            <w:r w:rsidRPr="00FE38F5">
              <w:rPr>
                <w:i/>
                <w:sz w:val="24"/>
                <w:szCs w:val="24"/>
              </w:rPr>
              <w:t>о</w:t>
            </w:r>
            <w:r w:rsidRPr="00FE38F5">
              <w:rPr>
                <w:i/>
                <w:sz w:val="24"/>
                <w:szCs w:val="24"/>
              </w:rPr>
              <w:t>сти, возникающие при введении предлагаемого регулирования, а при возможности, и бюдж</w:t>
            </w:r>
            <w:r w:rsidRPr="00FE38F5">
              <w:rPr>
                <w:i/>
                <w:sz w:val="24"/>
                <w:szCs w:val="24"/>
              </w:rPr>
              <w:t>е</w:t>
            </w:r>
            <w:r w:rsidRPr="00FE38F5">
              <w:rPr>
                <w:i/>
                <w:sz w:val="24"/>
                <w:szCs w:val="24"/>
              </w:rPr>
              <w:t>та района и укажите их. Какие из указанных издержек Вы считаете избыточными (бесп</w:t>
            </w:r>
            <w:r w:rsidRPr="00FE38F5">
              <w:rPr>
                <w:i/>
                <w:sz w:val="24"/>
                <w:szCs w:val="24"/>
              </w:rPr>
              <w:t>о</w:t>
            </w:r>
            <w:r w:rsidRPr="00FE38F5">
              <w:rPr>
                <w:i/>
                <w:sz w:val="24"/>
                <w:szCs w:val="24"/>
              </w:rPr>
              <w:t>лезными) и почему? Если возможно, оцените затраты по выполнению вновь вводимых треб</w:t>
            </w:r>
            <w:r w:rsidRPr="00FE38F5">
              <w:rPr>
                <w:i/>
                <w:sz w:val="24"/>
                <w:szCs w:val="24"/>
              </w:rPr>
              <w:t>о</w:t>
            </w:r>
            <w:r w:rsidRPr="00FE38F5">
              <w:rPr>
                <w:i/>
                <w:sz w:val="24"/>
                <w:szCs w:val="24"/>
              </w:rPr>
              <w:t>ваний количественно (в часах рабочего времени, в денежном эквиваленте и др.)</w:t>
            </w:r>
            <w:r w:rsidRPr="00FE38F5">
              <w:rPr>
                <w:i/>
                <w:sz w:val="24"/>
                <w:szCs w:val="24"/>
                <w:vertAlign w:val="superscript"/>
              </w:rPr>
              <w:t xml:space="preserve"> </w:t>
            </w:r>
          </w:p>
        </w:tc>
      </w:tr>
      <w:tr w:rsidR="00FE38F5" w:rsidRPr="00FE38F5" w:rsidTr="008B6414">
        <w:trPr>
          <w:trHeight w:val="124"/>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Какие, на Ваш взгляд, могут возникнуть проблемы и трудности с контролем с</w:t>
            </w:r>
            <w:r w:rsidRPr="00FE38F5">
              <w:rPr>
                <w:i/>
                <w:sz w:val="24"/>
                <w:szCs w:val="24"/>
              </w:rPr>
              <w:t>о</w:t>
            </w:r>
            <w:r w:rsidRPr="00FE38F5">
              <w:rPr>
                <w:i/>
                <w:sz w:val="24"/>
                <w:szCs w:val="24"/>
              </w:rPr>
              <w:t>блюдения требований и норм, вводимых проектом муниципального  нормативного правового акта?</w:t>
            </w:r>
          </w:p>
        </w:tc>
      </w:tr>
      <w:tr w:rsidR="00FE38F5" w:rsidRPr="00FE38F5" w:rsidTr="008B6414">
        <w:trPr>
          <w:trHeight w:val="155"/>
        </w:trPr>
        <w:tc>
          <w:tcPr>
            <w:tcW w:w="10065" w:type="dxa"/>
            <w:shd w:val="clear" w:color="auto" w:fill="auto"/>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Требуется ли переходный период для вступления в силу предлагаемого регулиров</w:t>
            </w:r>
            <w:r w:rsidRPr="00FE38F5">
              <w:rPr>
                <w:i/>
                <w:sz w:val="24"/>
                <w:szCs w:val="24"/>
              </w:rPr>
              <w:t>а</w:t>
            </w:r>
            <w:r w:rsidRPr="00FE38F5">
              <w:rPr>
                <w:i/>
                <w:sz w:val="24"/>
                <w:szCs w:val="24"/>
              </w:rPr>
              <w:t>ния (если да, какова его продолжительность), какие ограничения по срокам введения нового регулирования необходимо учесть?</w:t>
            </w:r>
          </w:p>
        </w:tc>
      </w:tr>
      <w:tr w:rsidR="00FE38F5" w:rsidRPr="00FE38F5" w:rsidTr="008B6414">
        <w:trPr>
          <w:trHeight w:val="22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Какие, на Ваш взгляд, целесообразно применить исключения по введению регулир</w:t>
            </w:r>
            <w:r w:rsidRPr="00FE38F5">
              <w:rPr>
                <w:i/>
                <w:sz w:val="24"/>
                <w:szCs w:val="24"/>
              </w:rPr>
              <w:t>о</w:t>
            </w:r>
            <w:r w:rsidRPr="00FE38F5">
              <w:rPr>
                <w:i/>
                <w:sz w:val="24"/>
                <w:szCs w:val="24"/>
              </w:rPr>
              <w:t>вания в отношении отдельных групп лиц? Приведите соответствующее обоснование.</w:t>
            </w:r>
          </w:p>
        </w:tc>
      </w:tr>
      <w:tr w:rsidR="00FE38F5" w:rsidRPr="00FE38F5" w:rsidTr="008B6414">
        <w:trPr>
          <w:trHeight w:val="70"/>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8B6414">
        <w:trPr>
          <w:trHeight w:val="397"/>
        </w:trPr>
        <w:tc>
          <w:tcPr>
            <w:tcW w:w="10065" w:type="dxa"/>
            <w:shd w:val="clear" w:color="auto" w:fill="auto"/>
          </w:tcPr>
          <w:p w:rsidR="00FE38F5" w:rsidRPr="00FE38F5" w:rsidRDefault="008B6414" w:rsidP="00FE38F5">
            <w:pPr>
              <w:jc w:val="both"/>
              <w:rPr>
                <w:i/>
                <w:sz w:val="24"/>
                <w:szCs w:val="24"/>
              </w:rPr>
            </w:pPr>
            <w:r>
              <w:rPr>
                <w:i/>
                <w:sz w:val="24"/>
                <w:szCs w:val="24"/>
              </w:rPr>
              <w:t xml:space="preserve">       </w:t>
            </w:r>
            <w:r w:rsidR="00FE38F5" w:rsidRPr="00FE38F5">
              <w:rPr>
                <w:i/>
                <w:sz w:val="24"/>
                <w:szCs w:val="24"/>
              </w:rPr>
              <w:t xml:space="preserve">13. Иные предложения и замечания, которые, по Вашему мнению, целесообразно учесть в рамках </w:t>
            </w:r>
            <w:proofErr w:type="gramStart"/>
            <w:r w:rsidR="00FE38F5" w:rsidRPr="00FE38F5">
              <w:rPr>
                <w:i/>
                <w:sz w:val="24"/>
                <w:szCs w:val="24"/>
              </w:rPr>
              <w:t>оценки регулирующего воздействия проекта муниципального нормативного правового акта</w:t>
            </w:r>
            <w:proofErr w:type="gramEnd"/>
            <w:r w:rsidR="00FE38F5" w:rsidRPr="00FE38F5">
              <w:rPr>
                <w:i/>
                <w:sz w:val="24"/>
                <w:szCs w:val="24"/>
              </w:rPr>
              <w:t>.</w:t>
            </w:r>
          </w:p>
        </w:tc>
      </w:tr>
      <w:tr w:rsidR="00FE38F5" w:rsidRPr="00FE38F5" w:rsidTr="008B6414">
        <w:trPr>
          <w:trHeight w:val="397"/>
        </w:trPr>
        <w:tc>
          <w:tcPr>
            <w:tcW w:w="10065" w:type="dxa"/>
            <w:shd w:val="clear" w:color="auto" w:fill="auto"/>
          </w:tcPr>
          <w:p w:rsidR="00FE38F5" w:rsidRPr="00FE38F5" w:rsidRDefault="00FE38F5" w:rsidP="00FE38F5">
            <w:pPr>
              <w:jc w:val="both"/>
              <w:rPr>
                <w:i/>
                <w:sz w:val="24"/>
                <w:szCs w:val="24"/>
              </w:rPr>
            </w:pPr>
          </w:p>
        </w:tc>
      </w:tr>
    </w:tbl>
    <w:p w:rsidR="005C424A" w:rsidRDefault="00A61336" w:rsidP="00A61336">
      <w:pPr>
        <w:ind w:right="-1"/>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BC" w:rsidRDefault="00980EBC">
      <w:r>
        <w:separator/>
      </w:r>
    </w:p>
  </w:endnote>
  <w:endnote w:type="continuationSeparator" w:id="0">
    <w:p w:rsidR="00980EBC" w:rsidRDefault="0098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BC" w:rsidRDefault="00980EBC">
      <w:r>
        <w:separator/>
      </w:r>
    </w:p>
  </w:footnote>
  <w:footnote w:type="continuationSeparator" w:id="0">
    <w:p w:rsidR="00980EBC" w:rsidRDefault="0098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1009E1">
        <w:pPr>
          <w:pStyle w:val="a4"/>
          <w:jc w:val="center"/>
        </w:pPr>
        <w:fldSimple w:instr="PAGE   \* MERGEFORMAT">
          <w:r w:rsidR="008B6414">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09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6414"/>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0EBC"/>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og@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9D07-AFE7-4B5C-8919-A5EDA03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2018-07-05T07:12:00Z</dcterms:created>
  <dcterms:modified xsi:type="dcterms:W3CDTF">2018-07-05T07:12:00Z</dcterms:modified>
</cp:coreProperties>
</file>